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69" w:rsidRPr="00E77F69" w:rsidRDefault="00E77F69" w:rsidP="00E77F69">
      <w:pPr>
        <w:ind w:firstLine="708"/>
        <w:jc w:val="both"/>
        <w:rPr>
          <w:b/>
          <w:sz w:val="28"/>
          <w:szCs w:val="28"/>
        </w:rPr>
      </w:pPr>
      <w:r w:rsidRPr="00E77F69">
        <w:rPr>
          <w:b/>
          <w:sz w:val="28"/>
          <w:szCs w:val="28"/>
        </w:rPr>
        <w:t>Всероссийский конкурс «Российская организация высокой социальной эффективности»</w:t>
      </w:r>
    </w:p>
    <w:p w:rsidR="00E77F69" w:rsidRDefault="00E77F69" w:rsidP="00E77F69">
      <w:pPr>
        <w:ind w:firstLine="708"/>
        <w:jc w:val="both"/>
      </w:pPr>
    </w:p>
    <w:p w:rsidR="00E77F69" w:rsidRDefault="00E77F69" w:rsidP="00E77F69">
      <w:pPr>
        <w:ind w:firstLine="708"/>
        <w:jc w:val="both"/>
      </w:pPr>
      <w:r>
        <w:t xml:space="preserve">В соответствии с распоряжением Правительства Российской Федерации от 04 марта 2009 года № 265-р организационным комитетом утверждены материалы по проведению в 2017 году всероссийского конкурса «Российская организация высокой социальной эффективности». </w:t>
      </w:r>
    </w:p>
    <w:p w:rsidR="00E77F69" w:rsidRPr="007102D1" w:rsidRDefault="00E77F69" w:rsidP="00E77F69">
      <w:pPr>
        <w:ind w:firstLine="708"/>
        <w:jc w:val="both"/>
      </w:pPr>
      <w:r w:rsidRPr="00DA7AE3">
        <w:t>Конкурс проводится ежегодно в два этапа на региональном и федеральном уровнях по номинациям, ежегодно утверждаемым организационным комитетом по проведению конкурса</w:t>
      </w:r>
    </w:p>
    <w:p w:rsidR="00E77F69" w:rsidRDefault="00E77F69" w:rsidP="00E77F69">
      <w:pPr>
        <w:jc w:val="both"/>
      </w:pPr>
      <w:r w:rsidRPr="007102D1">
        <w:t xml:space="preserve"> </w:t>
      </w:r>
      <w:r w:rsidRPr="007102D1">
        <w:tab/>
      </w:r>
      <w:r>
        <w:rPr>
          <w:b/>
        </w:rPr>
        <w:t>На территории Архангельской области стартует первый этап конкурса.</w:t>
      </w:r>
      <w:r w:rsidRPr="007102D1">
        <w:t xml:space="preserve"> </w:t>
      </w:r>
    </w:p>
    <w:p w:rsidR="00E77F69" w:rsidRDefault="00E77F69" w:rsidP="00E77F69">
      <w:pPr>
        <w:jc w:val="both"/>
      </w:pPr>
      <w:r>
        <w:t xml:space="preserve">            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 </w:t>
      </w:r>
    </w:p>
    <w:p w:rsidR="00E77F69" w:rsidRDefault="00E77F69" w:rsidP="00E77F69">
      <w:pPr>
        <w:jc w:val="both"/>
      </w:pPr>
      <w:r>
        <w:t xml:space="preserve">            Основной задачей конкурса является выявление лучших российских организаций, добивающихся высокой эффективности  в решении социальных задач, изучение и распространение их опыта, развитие форм социального партнерства.</w:t>
      </w:r>
    </w:p>
    <w:p w:rsidR="00E77F69" w:rsidRDefault="00E77F69" w:rsidP="00E77F69">
      <w:pPr>
        <w:jc w:val="both"/>
      </w:pPr>
      <w:r>
        <w:t xml:space="preserve">            </w:t>
      </w:r>
      <w:r w:rsidRPr="00DA7AE3"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</w:t>
      </w:r>
      <w:r>
        <w:t>ридическими лицами</w:t>
      </w:r>
      <w:r w:rsidRPr="00DA7AE3">
        <w:t xml:space="preserve">. </w:t>
      </w:r>
      <w:bookmarkStart w:id="0" w:name="_Toc518119252"/>
      <w:bookmarkStart w:id="1" w:name="_Ref98829214"/>
      <w:bookmarkStart w:id="2" w:name="_Ref98829233"/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>Участие в региональном и федеральном этапах конкурса является  бесплатным.</w:t>
      </w:r>
      <w:bookmarkEnd w:id="0"/>
      <w:bookmarkEnd w:id="1"/>
      <w:bookmarkEnd w:id="2"/>
    </w:p>
    <w:p w:rsidR="00E77F69" w:rsidRPr="00DA7AE3" w:rsidRDefault="00E77F69" w:rsidP="00E77F69">
      <w:pPr>
        <w:jc w:val="both"/>
      </w:pPr>
      <w:r>
        <w:t xml:space="preserve">            Основные требования, предъявляемые к организациям, желающим принять участие в конкурсе</w:t>
      </w:r>
      <w:r w:rsidRPr="00DA7AE3">
        <w:t>:</w:t>
      </w:r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>организация осуществляет свою деятельность не менее трех лет;</w:t>
      </w:r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 xml:space="preserve">организация не имеет </w:t>
      </w:r>
      <w:proofErr w:type="spellStart"/>
      <w:r w:rsidRPr="00DA7AE3">
        <w:t>неустраненные</w:t>
      </w:r>
      <w:proofErr w:type="spellEnd"/>
      <w:r w:rsidRPr="00DA7AE3"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>работники и работодатели не находятся в состоянии коллективного трудового спора;</w:t>
      </w:r>
    </w:p>
    <w:p w:rsidR="00E77F69" w:rsidRPr="00DA7AE3" w:rsidRDefault="00E77F69" w:rsidP="00E77F69">
      <w:pPr>
        <w:jc w:val="both"/>
      </w:pPr>
      <w:r>
        <w:t xml:space="preserve">            </w:t>
      </w:r>
      <w:r w:rsidRPr="00DA7AE3">
        <w:t xml:space="preserve">организация не имеет </w:t>
      </w:r>
      <w:proofErr w:type="spellStart"/>
      <w:r w:rsidRPr="00DA7AE3">
        <w:t>неустраненные</w:t>
      </w:r>
      <w:proofErr w:type="spellEnd"/>
      <w:r w:rsidRPr="00DA7AE3">
        <w:t xml:space="preserve"> нарушения миграционного законодательства в части привлечения иностранных работников;</w:t>
      </w:r>
    </w:p>
    <w:p w:rsidR="00E77F69" w:rsidRDefault="00E77F69" w:rsidP="00E77F69">
      <w:pPr>
        <w:jc w:val="both"/>
      </w:pPr>
      <w:r>
        <w:t xml:space="preserve">            </w:t>
      </w:r>
      <w:r w:rsidRPr="00DA7AE3">
        <w:t>организация не имеет судебных решений и тяжб, связанных с нару</w:t>
      </w:r>
      <w:r>
        <w:t>шением трудовых прав работников.</w:t>
      </w:r>
    </w:p>
    <w:p w:rsidR="00E77F69" w:rsidRDefault="00E77F69" w:rsidP="00E77F69">
      <w:pPr>
        <w:jc w:val="both"/>
      </w:pPr>
      <w:r>
        <w:t xml:space="preserve">            Номинации конкурса определены с учетом приоритетов социальной политики и предусматривают направления деятельности организаций – участников конкурса по решению социальных задач, в частности:</w:t>
      </w:r>
    </w:p>
    <w:p w:rsidR="00E77F69" w:rsidRDefault="00E77F69" w:rsidP="00E77F69">
      <w:pPr>
        <w:jc w:val="both"/>
      </w:pPr>
      <w:r>
        <w:t xml:space="preserve">            за создание и развитие рабочих мест;</w:t>
      </w:r>
    </w:p>
    <w:p w:rsidR="00E77F69" w:rsidRDefault="00E77F69" w:rsidP="00E77F69">
      <w:pPr>
        <w:jc w:val="both"/>
      </w:pPr>
      <w:r>
        <w:t xml:space="preserve">            за сокращение производственного травматизма и профессиональной заболеваемости;</w:t>
      </w:r>
    </w:p>
    <w:p w:rsidR="00E77F69" w:rsidRDefault="00E77F69" w:rsidP="00E77F69">
      <w:pPr>
        <w:jc w:val="both"/>
      </w:pPr>
      <w:r>
        <w:lastRenderedPageBreak/>
        <w:t xml:space="preserve">            за развитие кадрового потенциала;</w:t>
      </w:r>
    </w:p>
    <w:p w:rsidR="00E77F69" w:rsidRDefault="00E77F69" w:rsidP="00E77F69">
      <w:pPr>
        <w:jc w:val="both"/>
      </w:pPr>
      <w:r>
        <w:t xml:space="preserve">            за формирование здорового образа жизни;</w:t>
      </w:r>
    </w:p>
    <w:p w:rsidR="00E77F69" w:rsidRDefault="00E77F69" w:rsidP="00E77F69">
      <w:pPr>
        <w:jc w:val="both"/>
      </w:pPr>
      <w:r>
        <w:t xml:space="preserve">            за развитие социального партнерства;</w:t>
      </w:r>
    </w:p>
    <w:p w:rsidR="00E77F69" w:rsidRDefault="00E77F69" w:rsidP="00E77F69">
      <w:pPr>
        <w:jc w:val="both"/>
      </w:pPr>
      <w:r>
        <w:t xml:space="preserve">            за участие в решении социальных проблем территорий и развитие корпоративной благотворительности;</w:t>
      </w:r>
    </w:p>
    <w:p w:rsidR="00E77F69" w:rsidRDefault="00E77F69" w:rsidP="00E77F69">
      <w:pPr>
        <w:jc w:val="both"/>
      </w:pPr>
      <w:r>
        <w:t xml:space="preserve">            малая организация высокой социальной эффективности.</w:t>
      </w:r>
    </w:p>
    <w:p w:rsidR="00E77F69" w:rsidRDefault="00E77F69" w:rsidP="00E77F69">
      <w:pPr>
        <w:jc w:val="both"/>
      </w:pPr>
      <w:r>
        <w:t xml:space="preserve">            Все номинации, за исключением номинаций «За участие в решении социальных проблем территорий и развитие корпоративной благотворительности» и «Малая организация высокой социальной эффективности» разделены на </w:t>
      </w:r>
      <w:r w:rsidR="00DF6268">
        <w:t>производственную</w:t>
      </w:r>
      <w:r>
        <w:t xml:space="preserve"> и непроизводственную сферы.</w:t>
      </w:r>
    </w:p>
    <w:p w:rsidR="00E77F69" w:rsidRDefault="00E77F69" w:rsidP="00E77F69">
      <w:pPr>
        <w:jc w:val="both"/>
      </w:pPr>
      <w:r>
        <w:t xml:space="preserve">            Заявки на участие в конкурсе принимаются министерством труда, занятости и социального развития Архангельской области до </w:t>
      </w:r>
      <w:r w:rsidRPr="00980EF8">
        <w:rPr>
          <w:b/>
        </w:rPr>
        <w:t>1 июня 2017 года.</w:t>
      </w:r>
      <w:r>
        <w:t xml:space="preserve"> </w:t>
      </w:r>
    </w:p>
    <w:p w:rsidR="00E77F69" w:rsidRDefault="00E77F69" w:rsidP="00E77F69">
      <w:pPr>
        <w:jc w:val="both"/>
      </w:pPr>
      <w:r>
        <w:t xml:space="preserve">            Материалы по конкурсу, в том числе формы для заполнения заявок по номинации размещены на сайтах Министерства труда и социальной защиты РФ (</w:t>
      </w:r>
      <w:hyperlink r:id="rId5" w:history="1">
        <w:r w:rsidRPr="006B633A">
          <w:rPr>
            <w:rStyle w:val="a3"/>
            <w:lang w:val="en-US"/>
          </w:rPr>
          <w:t>www</w:t>
        </w:r>
        <w:r w:rsidRPr="00D70CFA">
          <w:rPr>
            <w:rStyle w:val="a3"/>
          </w:rPr>
          <w:t>.</w:t>
        </w:r>
        <w:r w:rsidRPr="006B633A">
          <w:rPr>
            <w:rStyle w:val="a3"/>
            <w:lang w:val="en-US"/>
          </w:rPr>
          <w:t>rosmintrud</w:t>
        </w:r>
        <w:r w:rsidRPr="00D70CFA">
          <w:rPr>
            <w:rStyle w:val="a3"/>
          </w:rPr>
          <w:t>.</w:t>
        </w:r>
        <w:r w:rsidRPr="006B633A">
          <w:rPr>
            <w:rStyle w:val="a3"/>
            <w:lang w:val="en-US"/>
          </w:rPr>
          <w:t>ru</w:t>
        </w:r>
      </w:hyperlink>
      <w:r>
        <w:t>), министерства труда и занятости и социального развития Архангельской области (</w:t>
      </w:r>
      <w:r>
        <w:rPr>
          <w:lang w:val="en-US"/>
        </w:rPr>
        <w:t>www</w:t>
      </w:r>
      <w:r w:rsidRPr="00D70CFA">
        <w:t>.</w:t>
      </w:r>
      <w:r>
        <w:rPr>
          <w:lang w:val="en-US"/>
        </w:rPr>
        <w:t>arhzan</w:t>
      </w:r>
      <w:r w:rsidRPr="00D70CFA">
        <w:t>.</w:t>
      </w:r>
      <w:r>
        <w:rPr>
          <w:lang w:val="en-US"/>
        </w:rPr>
        <w:t>ru</w:t>
      </w:r>
      <w:r>
        <w:t xml:space="preserve">) . </w:t>
      </w:r>
    </w:p>
    <w:p w:rsidR="00E77F69" w:rsidRPr="00EE57E0" w:rsidRDefault="00E77F69" w:rsidP="00E77F69">
      <w:pPr>
        <w:jc w:val="both"/>
      </w:pPr>
      <w:r>
        <w:t xml:space="preserve">            Для получения дополнительной информации о порядке проведения регионального этапа конкурса следует обращаться в министерство труда, занятости и социального развития Архангельской области по адресу: 163000, г. Архангельск, ул. Гайдара, д. 4, корп. 1, кабинет 511, 512 телефон 41-08-83, 41-08-81, факс 41-08-82, </w:t>
      </w:r>
      <w:r>
        <w:rPr>
          <w:lang w:val="en-US"/>
        </w:rPr>
        <w:t>e</w:t>
      </w:r>
      <w:r w:rsidRPr="00EE57E0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pushkina</w:t>
      </w:r>
      <w:proofErr w:type="spellEnd"/>
      <w:r w:rsidRPr="00EE57E0">
        <w:t>@</w:t>
      </w:r>
      <w:proofErr w:type="spellStart"/>
      <w:r>
        <w:rPr>
          <w:lang w:val="en-US"/>
        </w:rPr>
        <w:t>dvinaland</w:t>
      </w:r>
      <w:proofErr w:type="spellEnd"/>
      <w:r w:rsidRPr="00EE57E0">
        <w:t>.</w:t>
      </w:r>
      <w:proofErr w:type="spellStart"/>
      <w:r>
        <w:rPr>
          <w:lang w:val="en-US"/>
        </w:rPr>
        <w:t>ru</w:t>
      </w:r>
      <w:proofErr w:type="spellEnd"/>
      <w:r w:rsidRPr="00EE57E0">
        <w:t>.</w:t>
      </w:r>
    </w:p>
    <w:p w:rsidR="00887A49" w:rsidRDefault="00887A49">
      <w:bookmarkStart w:id="3" w:name="_GoBack"/>
      <w:bookmarkEnd w:id="3"/>
    </w:p>
    <w:sectPr w:rsidR="0088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69"/>
    <w:rsid w:val="00887A49"/>
    <w:rsid w:val="00DF6268"/>
    <w:rsid w:val="00E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4</cp:revision>
  <dcterms:created xsi:type="dcterms:W3CDTF">2017-03-03T08:54:00Z</dcterms:created>
  <dcterms:modified xsi:type="dcterms:W3CDTF">2017-03-03T09:00:00Z</dcterms:modified>
</cp:coreProperties>
</file>